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-Bold"/>
          <w:b/>
          <w:bCs/>
          <w:color w:val="000000"/>
          <w:szCs w:val="24"/>
        </w:rPr>
      </w:pPr>
      <w:bookmarkStart w:id="0" w:name="_GoBack"/>
      <w:r w:rsidRPr="00EA62B2">
        <w:rPr>
          <w:rFonts w:ascii="Comic Sans MS" w:eastAsiaTheme="minorHAnsi" w:hAnsi="Comic Sans MS" w:cs="Calibri-Bold"/>
          <w:b/>
          <w:bCs/>
          <w:color w:val="000000"/>
          <w:szCs w:val="24"/>
        </w:rPr>
        <w:t>Notes de Meredeth Turshen</w:t>
      </w:r>
    </w:p>
    <w:bookmarkEnd w:id="0"/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-Bold"/>
          <w:b/>
          <w:bCs/>
          <w:color w:val="000000"/>
          <w:szCs w:val="24"/>
        </w:rPr>
      </w:pPr>
      <w:r w:rsidRPr="00EA62B2">
        <w:rPr>
          <w:rFonts w:ascii="Comic Sans MS" w:eastAsiaTheme="minorHAnsi" w:hAnsi="Comic Sans MS" w:cs="Calibri-Bold"/>
          <w:b/>
          <w:bCs/>
          <w:color w:val="000000"/>
          <w:szCs w:val="24"/>
        </w:rPr>
        <w:t>Notes sur ce que la pandémie de COVID-19 est en train de changer qui ne reviendra probablement</w:t>
      </w:r>
      <w:r w:rsidRPr="00EA62B2">
        <w:rPr>
          <w:rFonts w:ascii="Comic Sans MS" w:eastAsiaTheme="minorHAnsi" w:hAnsi="Comic Sans MS" w:cs="Calibri-Bold"/>
          <w:b/>
          <w:bCs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-Bold"/>
          <w:b/>
          <w:bCs/>
          <w:color w:val="000000"/>
          <w:szCs w:val="24"/>
        </w:rPr>
        <w:t>jamais à la « normale »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color w:val="000000"/>
          <w:szCs w:val="24"/>
        </w:rPr>
      </w:pPr>
      <w:r w:rsidRPr="00EA62B2">
        <w:rPr>
          <w:rFonts w:ascii="Comic Sans MS" w:eastAsiaTheme="minorHAnsi" w:hAnsi="Comic Sans MS" w:cs="Calibri"/>
          <w:color w:val="000000"/>
          <w:szCs w:val="24"/>
        </w:rPr>
        <w:t>Meredeth Turshen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, </w:t>
      </w:r>
      <w:r w:rsidRPr="00EA62B2">
        <w:rPr>
          <w:rFonts w:ascii="Comic Sans MS" w:eastAsiaTheme="minorHAnsi" w:hAnsi="Comic Sans MS" w:cs="Calibri"/>
          <w:szCs w:val="24"/>
        </w:rPr>
        <w:t>Professeur Emerite, E.J. Bloustein School of Planning &amp; Public Policy, Rutgers the State University of New Jersey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color w:val="000000"/>
          <w:szCs w:val="24"/>
        </w:rPr>
      </w:pPr>
      <w:r w:rsidRPr="00EA62B2">
        <w:rPr>
          <w:rFonts w:ascii="Comic Sans MS" w:eastAsiaTheme="minorHAnsi" w:hAnsi="Comic Sans MS" w:cs="Calibri"/>
          <w:color w:val="000000"/>
          <w:szCs w:val="24"/>
        </w:rPr>
        <w:t>Voici un bref aperçu de ce à quoi nous pouvons nous attendre, sur la base de ce qui s'est passé dans un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passé récent. Il s'agit d'une tentative de rassembler les observations du plus grand nombre possible de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secteurs, plutôt que d'essayer de dire quelque chose de nouveau. L'impact vient de l'accumulation des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nouvelles, qui montre l'ampleur de la crise.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color w:val="000000"/>
          <w:szCs w:val="24"/>
        </w:rPr>
      </w:pP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Les conquêtes du pouvoir exécutif ne seront pas cédées. Non seulement les </w:t>
      </w:r>
      <w:r w:rsidR="00EA62B2" w:rsidRPr="00EA62B2">
        <w:rPr>
          <w:rFonts w:ascii="Comic Sans MS" w:eastAsiaTheme="minorHAnsi" w:hAnsi="Comic Sans MS" w:cs="Calibri"/>
          <w:color w:val="000000"/>
          <w:szCs w:val="24"/>
        </w:rPr>
        <w:t>garde-fous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nationaux ont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été assouplis voire abandonnés, mais les organisations internationales, à commencer par l'Organisation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mondiale de la santé, sont affaiblies jusqu'à l'extinction (OMS). Les critiques concernant la gestion par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l'OMS de la crise du virus Ebola en Afrique de l'Ouest ont été incessantes et ont conduit à de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nombreuses recommandations visant à limiter la mission principale de l'organisation, qui est de servir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de guide mondial en matière de santé, à la seule mission de premier intervenant en cas d'épidémie de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maladie contagieuse. Nous reconnaissons cette attaque pour ce qu'elle est : une attaque du secteur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privé de la santé contre la santé publique dirigée par l'État.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color w:val="000000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color w:val="000000"/>
          <w:szCs w:val="24"/>
        </w:rPr>
        <w:t xml:space="preserve">L'éducation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: Les cours universitaires resteront en ligne pour la grande majorité des matières ; la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réduction du corps enseignant suivra ; la titularisation sera progressivement supprimée ; et la liberté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académique, à commencer par la propriété des cours, sera contestée, les universités cédant le contrôle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à des sociétés comme </w:t>
      </w:r>
      <w:r w:rsidRPr="00EA62B2">
        <w:rPr>
          <w:rFonts w:ascii="Comic Sans MS" w:eastAsiaTheme="minorHAnsi" w:hAnsi="Comic Sans MS" w:cs="Calibri-Italic"/>
          <w:i/>
          <w:iCs/>
          <w:color w:val="000000"/>
          <w:szCs w:val="24"/>
        </w:rPr>
        <w:t>Pearson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, entreprise privée d’enseignement en ligne. Les syndicats de professeurs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en souffriront. Ces changements équivalent à une déqualification de la population - des étudiants et des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enseignants. On peut se demander si la plus grande disponibilité de l'enseignement à distance sera utile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là où il n'y a pas d'infrastructure d'écoles et d'universités. Bien entendu, la meilleure éducation, qui est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intensive, se déroule dans une salle de classe et coûte cher. Elle continuera à être accessible aux élites.</w:t>
      </w:r>
    </w:p>
    <w:p w:rsidR="004E6C35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color w:val="000000"/>
          <w:szCs w:val="24"/>
        </w:rPr>
      </w:pPr>
      <w:r w:rsidRPr="00EA62B2">
        <w:rPr>
          <w:rFonts w:ascii="Comic Sans MS" w:eastAsiaTheme="minorHAnsi" w:hAnsi="Comic Sans MS" w:cs="Calibri-Bold"/>
          <w:b/>
          <w:bCs/>
          <w:color w:val="000000"/>
          <w:szCs w:val="24"/>
        </w:rPr>
        <w:t xml:space="preserve">Les librairies indépendantes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sont confrontées à leurs derniers jours. </w:t>
      </w:r>
      <w:r w:rsidRPr="00EA62B2">
        <w:rPr>
          <w:rFonts w:ascii="Comic Sans MS" w:eastAsiaTheme="minorHAnsi" w:hAnsi="Comic Sans MS" w:cs="Calibri-Italic"/>
          <w:i/>
          <w:iCs/>
          <w:color w:val="000000"/>
          <w:szCs w:val="24"/>
        </w:rPr>
        <w:t xml:space="preserve">Amazon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en profitera. Peu de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journaux survivront à l'assaut déjà dramatique des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c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onsolidateurs de médias en ligne comme Facebook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(le New York Times a rapporté que 28 000 travailleurs des entreprises de presse aux États-Unis ont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perdu leur emploi depuis le début de la pandémie). Les rédacteurs sportifs et les journalistes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économiques se trouvent dépassés par les histoires générées par les machines : une société appelée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-Italic"/>
          <w:i/>
          <w:iCs/>
          <w:color w:val="000000"/>
          <w:szCs w:val="24"/>
        </w:rPr>
        <w:t xml:space="preserve">Narrative Science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peut alimenter un ordinateur en données et imprimer une histoire en quelques</w:t>
      </w:r>
      <w:r w:rsidRPr="00EA62B2">
        <w:rPr>
          <w:rFonts w:ascii="Comic Sans MS" w:eastAsiaTheme="minorHAnsi" w:hAnsi="Comic Sans MS" w:cs="Calibri"/>
          <w:color w:val="000000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color w:val="000000"/>
          <w:szCs w:val="24"/>
        </w:rPr>
        <w:t>minutes.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szCs w:val="24"/>
        </w:rPr>
        <w:t xml:space="preserve">La culture </w:t>
      </w:r>
      <w:r w:rsidRPr="00EA62B2">
        <w:rPr>
          <w:rFonts w:ascii="Comic Sans MS" w:eastAsiaTheme="minorHAnsi" w:hAnsi="Comic Sans MS" w:cs="Calibri"/>
          <w:szCs w:val="24"/>
        </w:rPr>
        <w:t>: Les expositions et les ventes d'</w:t>
      </w:r>
      <w:r w:rsidR="00EA62B2" w:rsidRPr="00EA62B2">
        <w:rPr>
          <w:rFonts w:ascii="Comic Sans MS" w:eastAsiaTheme="minorHAnsi" w:hAnsi="Comic Sans MS" w:cs="Calibri"/>
          <w:szCs w:val="24"/>
        </w:rPr>
        <w:t>œuvres</w:t>
      </w:r>
      <w:r w:rsidRPr="00EA62B2">
        <w:rPr>
          <w:rFonts w:ascii="Comic Sans MS" w:eastAsiaTheme="minorHAnsi" w:hAnsi="Comic Sans MS" w:cs="Calibri"/>
          <w:szCs w:val="24"/>
        </w:rPr>
        <w:t xml:space="preserve"> d'art se déplaceront en ligne ; de nombreuses galeries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et musées fermeront définitivement (les estimations de la mi-avril font état de pertes de près de 5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milliards de dollars pour 120 492 organisations artistiques américaines à but non lucratif). La perte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d'emplois dans tous les domaines artistiques affectera la formation dans les universités et les instituts ;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 xml:space="preserve">beaucoup d'entre eux fermeront définitivement. Les artistes tentent d'utiliser </w:t>
      </w:r>
      <w:r w:rsidRPr="00EA62B2">
        <w:rPr>
          <w:rFonts w:ascii="Comic Sans MS" w:eastAsiaTheme="minorHAnsi" w:hAnsi="Comic Sans MS" w:cs="Calibri"/>
          <w:szCs w:val="24"/>
        </w:rPr>
        <w:t>l</w:t>
      </w:r>
      <w:r w:rsidRPr="00EA62B2">
        <w:rPr>
          <w:rFonts w:ascii="Comic Sans MS" w:eastAsiaTheme="minorHAnsi" w:hAnsi="Comic Sans MS" w:cs="Calibri"/>
          <w:szCs w:val="24"/>
        </w:rPr>
        <w:t>es plateformes en ligne,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mais les orchestres et les compagnies de ballet et d'opéra, déjà à court d'argent, ont peu de chances de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survivre. Quant au sort du sport, il est au-delà de mon expertise.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szCs w:val="24"/>
        </w:rPr>
        <w:t xml:space="preserve">Le commerce de détail </w:t>
      </w:r>
      <w:r w:rsidRPr="00EA62B2">
        <w:rPr>
          <w:rFonts w:ascii="Comic Sans MS" w:eastAsiaTheme="minorHAnsi" w:hAnsi="Comic Sans MS" w:cs="Calibri"/>
          <w:szCs w:val="24"/>
        </w:rPr>
        <w:t>: les petits dépanneurs, les blanchisseries et les nettoyeurs à sec, les ateliers de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 xml:space="preserve">réparation de montres et de chaussures, les magasins de cadeaux et </w:t>
      </w:r>
      <w:r w:rsidRPr="00EA62B2">
        <w:rPr>
          <w:rFonts w:ascii="Comic Sans MS" w:eastAsiaTheme="minorHAnsi" w:hAnsi="Comic Sans MS" w:cs="Calibri"/>
          <w:szCs w:val="24"/>
        </w:rPr>
        <w:lastRenderedPageBreak/>
        <w:t>de vêtements désormais fermés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vont disparaître, pour être remplacés par des chaînes d'entreprises. La diminution des effectifs se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traduira par la contraction des secteurs du commerce de détail et des services. Amartya Sen (1981) a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montré dans son étude sur la famine de 1943 au Bengale, que les personnes fournissant des services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 xml:space="preserve">personnels sont les premières à perdre leur travail et à tomber dans l'extrême pauvreté. </w:t>
      </w:r>
      <w:r w:rsidRPr="00EA62B2">
        <w:rPr>
          <w:rFonts w:ascii="Comic Sans MS" w:eastAsiaTheme="minorHAnsi" w:hAnsi="Comic Sans MS" w:cs="Calibri-Italic"/>
          <w:i/>
          <w:iCs/>
          <w:szCs w:val="24"/>
        </w:rPr>
        <w:t>Amazon</w:t>
      </w:r>
      <w:r w:rsidRPr="00EA62B2">
        <w:rPr>
          <w:rFonts w:ascii="Comic Sans MS" w:eastAsiaTheme="minorHAnsi" w:hAnsi="Comic Sans MS" w:cs="Calibri-Italic"/>
          <w:i/>
          <w:iCs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profitera, encore une fois, des commandes en ligne de toutes sortes de marchandises.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szCs w:val="24"/>
        </w:rPr>
        <w:t xml:space="preserve">Nourriture </w:t>
      </w:r>
      <w:r w:rsidRPr="00EA62B2">
        <w:rPr>
          <w:rFonts w:ascii="Comic Sans MS" w:eastAsiaTheme="minorHAnsi" w:hAnsi="Comic Sans MS" w:cs="Calibri"/>
          <w:szCs w:val="24"/>
        </w:rPr>
        <w:t xml:space="preserve">: Les bistrots du coin seront remplacés par des chaînes de </w:t>
      </w:r>
      <w:r w:rsidRPr="00EA62B2">
        <w:rPr>
          <w:rFonts w:ascii="Comic Sans MS" w:eastAsiaTheme="minorHAnsi" w:hAnsi="Comic Sans MS" w:cs="Calibri"/>
          <w:szCs w:val="24"/>
        </w:rPr>
        <w:t xml:space="preserve"> r</w:t>
      </w:r>
      <w:r w:rsidRPr="00EA62B2">
        <w:rPr>
          <w:rFonts w:ascii="Comic Sans MS" w:eastAsiaTheme="minorHAnsi" w:hAnsi="Comic Sans MS" w:cs="Calibri"/>
          <w:szCs w:val="24"/>
        </w:rPr>
        <w:t>estaurants, idem pour les bars, et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la disparition des petits bistrots et des bars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entraînera une diminution du travail dans la restauration et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le personnel de service. La fermeture des restaurants et des fournisseurs commerciaux de denrées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alimentaires va entraîner la rupture de la chaîne d'approvisionnement alimentaire, affectant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l'agriculture et donc les travailleurs agricoles. Environ la moitié des aliments cultivés aux États-Unis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étaient auparavant destinés aux restaurants, écoles, stades, parcs de loisir et bateaux de croisière.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szCs w:val="24"/>
        </w:rPr>
        <w:t xml:space="preserve">Industrie </w:t>
      </w:r>
      <w:r w:rsidRPr="00EA62B2">
        <w:rPr>
          <w:rFonts w:ascii="Comic Sans MS" w:eastAsiaTheme="minorHAnsi" w:hAnsi="Comic Sans MS" w:cs="Calibri"/>
          <w:szCs w:val="24"/>
        </w:rPr>
        <w:t>: Les grandes entreprises continueront à acquérir des entreprises plus petites, il y aura une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plus grande centralisation dans tous les secteurs, avec moins de salariés et moins de syndicalisation des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travailleurs. Ne sous-estimez pas la mécanisation du travail et le remplacement des travailleurs par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l'utilisation de robots et de l'intelligence artificielle ; des expériences sont déjà en cours pour remplacer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 xml:space="preserve">la </w:t>
      </w:r>
      <w:r w:rsidR="00EA62B2" w:rsidRPr="00EA62B2">
        <w:rPr>
          <w:rFonts w:ascii="Comic Sans MS" w:eastAsiaTheme="minorHAnsi" w:hAnsi="Comic Sans MS" w:cs="Calibri"/>
          <w:szCs w:val="24"/>
        </w:rPr>
        <w:t>main-d’œuvre</w:t>
      </w:r>
      <w:r w:rsidRPr="00EA62B2">
        <w:rPr>
          <w:rFonts w:ascii="Comic Sans MS" w:eastAsiaTheme="minorHAnsi" w:hAnsi="Comic Sans MS" w:cs="Calibri"/>
          <w:szCs w:val="24"/>
        </w:rPr>
        <w:t>. Au cours des dix dernières années, la technologie a bouleversé (et dans certains cas,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démantelé) des emplois bien rémunérés qui exigeaient un diplôme universitaire : l'édition, les secteurs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 xml:space="preserve">de la musique, du commerce de détail et des services ont tous connu dans leur </w:t>
      </w:r>
      <w:r w:rsidR="00EA62B2" w:rsidRPr="00EA62B2">
        <w:rPr>
          <w:rFonts w:ascii="Comic Sans MS" w:eastAsiaTheme="minorHAnsi" w:hAnsi="Comic Sans MS" w:cs="Calibri"/>
          <w:szCs w:val="24"/>
        </w:rPr>
        <w:t>main-d’œuvre</w:t>
      </w:r>
      <w:r w:rsidRPr="00EA62B2">
        <w:rPr>
          <w:rFonts w:ascii="Comic Sans MS" w:eastAsiaTheme="minorHAnsi" w:hAnsi="Comic Sans MS" w:cs="Calibri"/>
          <w:szCs w:val="24"/>
        </w:rPr>
        <w:t xml:space="preserve"> des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coupes liées à l'automatisation. L'automatisation remplacera certains emplois de travailleurs ayant fait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des études supérieures dans les banques, les sociétés financières, les cabinets d'avocats et les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pharmacies. Quant aux entreprises qui survivent à l'approche de la dépression, il ne leur sera pas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possible de réembaucher tous les travailleurs licenciés. Pour ceux qui conservent leur emploi, le travail à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domicile sera la nouvelle norme, avec des risques et des coûts assumés par les travailleurs, comme les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fournitures et les équipements, l'électricité et les assurances, des horaires de travail plus longs et moins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de congés payés.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szCs w:val="24"/>
        </w:rPr>
        <w:t xml:space="preserve">Le logement </w:t>
      </w:r>
      <w:r w:rsidRPr="00EA62B2">
        <w:rPr>
          <w:rFonts w:ascii="Comic Sans MS" w:eastAsiaTheme="minorHAnsi" w:hAnsi="Comic Sans MS" w:cs="Calibri"/>
          <w:szCs w:val="24"/>
        </w:rPr>
        <w:t>: Les effets du chômage généralisé se répercuteront sur le marché du logement, car moins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de gens achèteront des maisons, plus de propriétaires ne rembourseront pas leurs prêts hypothécaires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et plus de locataires ne paieront pas leur loyer. La population des sans-abri va augmenter.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szCs w:val="24"/>
        </w:rPr>
        <w:t xml:space="preserve">Santé et assurance maladie </w:t>
      </w:r>
      <w:r w:rsidRPr="00EA62B2">
        <w:rPr>
          <w:rFonts w:ascii="Comic Sans MS" w:eastAsiaTheme="minorHAnsi" w:hAnsi="Comic Sans MS" w:cs="Calibri"/>
          <w:szCs w:val="24"/>
        </w:rPr>
        <w:t>: Le chômage généralisé révèle la folie de l'assurance maladie basée sur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l'emploi aux États-Unis. Un système de plus en plus privatisé et à but lucratif résistera à la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nationalisation, à la rationalisation et à l'augmentation des investissements dans la santé publique (qui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n'est pas aussi rentable que les soins médicaux - le traitement est rentable pas la prévention). Le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calendrier de Trump concernant la fin du confinement est basé sur le temps nécessaire aux blancs riches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pour se protéger ; l'administration laissera une épidémie de faible ampleur faire rage parmi les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personnes pauvres de couleur, les immigrants et les réfugiés, les prisonniers et les sans-abri. (NB :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concernant un vaccin, les preuves historiques suggèrent que ce n'est pas la solution à la pandémie de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COVID-19 : un vaccin contre la tuberculose existe depuis 1921, pourtant en 2018, 1,5 million de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personnes sont mortes de la tuberculose dans le monde).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szCs w:val="24"/>
        </w:rPr>
        <w:lastRenderedPageBreak/>
        <w:t xml:space="preserve">La santé mentale </w:t>
      </w:r>
      <w:r w:rsidRPr="00EA62B2">
        <w:rPr>
          <w:rFonts w:ascii="Comic Sans MS" w:eastAsiaTheme="minorHAnsi" w:hAnsi="Comic Sans MS" w:cs="Calibri"/>
          <w:szCs w:val="24"/>
        </w:rPr>
        <w:t>: Le besoin de services de santé mentale va monter en flèche, en particulier chez les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 xml:space="preserve">femmes qui, dans le monde entier, représentent 70 % de la </w:t>
      </w:r>
      <w:r w:rsidR="00EA62B2" w:rsidRPr="00EA62B2">
        <w:rPr>
          <w:rFonts w:ascii="Comic Sans MS" w:eastAsiaTheme="minorHAnsi" w:hAnsi="Comic Sans MS" w:cs="Calibri"/>
          <w:szCs w:val="24"/>
        </w:rPr>
        <w:t>main-d’œuvre</w:t>
      </w:r>
      <w:r w:rsidRPr="00EA62B2">
        <w:rPr>
          <w:rFonts w:ascii="Comic Sans MS" w:eastAsiaTheme="minorHAnsi" w:hAnsi="Comic Sans MS" w:cs="Calibri"/>
          <w:szCs w:val="24"/>
        </w:rPr>
        <w:t xml:space="preserve"> du secteur sanitaire et social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et chez les victimes de la violence domestique. En général, le besoin de services de santé mentale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augmentera pour les personnes qui ont souffert de l'isolement et de la perte d'un être cher qu'elles ne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pouvaient pas enterrer et pleurer correctement. Étant donné les antécédents historiques, les services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privés/assurances privées ne répondront pas aux besoins en matière de santé mentale.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szCs w:val="24"/>
        </w:rPr>
        <w:t xml:space="preserve">Santé et assurance maladie </w:t>
      </w:r>
      <w:r w:rsidRPr="00EA62B2">
        <w:rPr>
          <w:rFonts w:ascii="Comic Sans MS" w:eastAsiaTheme="minorHAnsi" w:hAnsi="Comic Sans MS" w:cs="Calibri"/>
          <w:szCs w:val="24"/>
        </w:rPr>
        <w:t>: le chômage généralisé révèle la folie de l'assurance maladie basée sur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l'emploi aux États-Unis. Un système à but lucratif de plus en plus privatisé résistera à la nationalisation, à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la rationalisation et à un investissement plus important dans la santé publique (qui n'est pas aussi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rentable que les soins médicaux - le traitement rapporte, la prévention non). Le calendrier de Trump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concernant le moment de mettre fin au confinement obligatoire est basé sur le temps nécessaire aux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personnes riches et aux firmes industrielles et commerciales pour se protéger. L'administration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permettra ensuite à une épidémie de faible intensité de sévir parmi les pauvres et personnes de couleur,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les immigrants et les réfugiés, les détenus et les sans-abri. (NB : concernant un vaccin - des preuves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historiques suggèrent que ce n'est pas la solution à la pandémie de COVID-19 : un vaccin contre la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tuberculose existe depuis 1921, mais en 2018, 1,5 million de personnes sont mortes de la tuberculose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dans le monde.)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szCs w:val="24"/>
        </w:rPr>
        <w:t xml:space="preserve">Infrastructures de santé </w:t>
      </w:r>
      <w:r w:rsidRPr="00EA62B2">
        <w:rPr>
          <w:rFonts w:ascii="Comic Sans MS" w:eastAsiaTheme="minorHAnsi" w:hAnsi="Comic Sans MS" w:cs="Calibri"/>
          <w:szCs w:val="24"/>
        </w:rPr>
        <w:t>: des hôpitaux ferment car les opérations chirurgicales non essentielles sont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reportées. Les nouvelles installations provisoires créées pour les patients du COVID-19 ne sont que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temporaires. Elles n'augmenteront en rien la capacité structurelle des pays à répondre aux besoins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sanitaires des pauvres, en particulier dans les zones rurales. Nous disposons des preuves de la manière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dont le virus Ebola a été contrôlé en Afrique de l'Ouest.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szCs w:val="24"/>
        </w:rPr>
        <w:t xml:space="preserve">Les transports </w:t>
      </w:r>
      <w:r w:rsidRPr="00EA62B2">
        <w:rPr>
          <w:rFonts w:ascii="Comic Sans MS" w:eastAsiaTheme="minorHAnsi" w:hAnsi="Comic Sans MS" w:cs="Calibri"/>
          <w:szCs w:val="24"/>
        </w:rPr>
        <w:t>: Il faut s'attendre à un nouveau déclin des systèmes de transport public ; ce sera une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répétition de l'histoire, comme ce fut le cas lors du démantèlement des systèmes de tramways au milieu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du 20e siècle. Les industries pétrolières et gazières, qui connaissent actuellement une baisse de la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demande en raison des fermetures, financeront l'expansion des péages, des autoroutes, etc. Elles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continueront également à s'opposer au développement des véhicules électriques et des sources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d'énergie alternatives (énergie éolienne et solaire).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"/>
          <w:szCs w:val="24"/>
        </w:rPr>
        <w:t>Comme la pandémie « résout » le "problème des migrants" en anéantissant les camps de réfugiés,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certains secteurs comme l'agriculture auront encore besoin de travailleurs à bas salaires. Une source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 xml:space="preserve">possible de </w:t>
      </w:r>
      <w:r w:rsidR="00EA62B2" w:rsidRPr="00EA62B2">
        <w:rPr>
          <w:rFonts w:ascii="Comic Sans MS" w:eastAsiaTheme="minorHAnsi" w:hAnsi="Comic Sans MS" w:cs="Calibri"/>
          <w:szCs w:val="24"/>
        </w:rPr>
        <w:t>main-d’œuvre</w:t>
      </w:r>
      <w:r w:rsidRPr="00EA62B2">
        <w:rPr>
          <w:rFonts w:ascii="Comic Sans MS" w:eastAsiaTheme="minorHAnsi" w:hAnsi="Comic Sans MS" w:cs="Calibri"/>
          <w:szCs w:val="24"/>
        </w:rPr>
        <w:t xml:space="preserve"> est la population de jeunes gens instruits qui ont été formés pour des emplois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de cols blancs et dont l'avenir est compromis par la persistance des tendances au chômage dans les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carrières de leur choix. La plupart des étudiants américains, criblés de dettes, ont déjà une expérience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du travail manuel et des cols bleus, emplois qu'ils occupent pour payer leurs frais de scolarité et leurs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emprunts.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szCs w:val="24"/>
        </w:rPr>
        <w:t xml:space="preserve">L'inégalité </w:t>
      </w:r>
      <w:r w:rsidRPr="00EA62B2">
        <w:rPr>
          <w:rFonts w:ascii="Comic Sans MS" w:eastAsiaTheme="minorHAnsi" w:hAnsi="Comic Sans MS" w:cs="Calibri"/>
          <w:szCs w:val="24"/>
        </w:rPr>
        <w:t>: Il est évident que les inégalités vont s'accentuer - inégalités raciales et de genre ainsi que de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classe. Les écarts vont se creuser entre les citoyens riches des pays industriels et les pauvres d'Afrique et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d'Asie. OXFAM prévient que la pandémie pourrait jeter 500 millions de personnes dans la pauvreté à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 xml:space="preserve">travers le monde. La malnutrition, vieux </w:t>
      </w:r>
      <w:r w:rsidRPr="00EA62B2">
        <w:rPr>
          <w:rFonts w:ascii="Comic Sans MS" w:eastAsiaTheme="minorHAnsi" w:hAnsi="Comic Sans MS" w:cs="Calibri"/>
          <w:szCs w:val="24"/>
        </w:rPr>
        <w:lastRenderedPageBreak/>
        <w:t>fléau et cause sous-jacente de la plupart des décès chez les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pauvres, va toucher les pays riches comme les pays pauvres.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"/>
          <w:szCs w:val="24"/>
        </w:rPr>
      </w:pPr>
      <w:r w:rsidRPr="00EA62B2">
        <w:rPr>
          <w:rFonts w:ascii="Comic Sans MS" w:eastAsiaTheme="minorHAnsi" w:hAnsi="Comic Sans MS" w:cs="Calibri-BoldItalic"/>
          <w:b/>
          <w:bCs/>
          <w:i/>
          <w:iCs/>
          <w:szCs w:val="24"/>
        </w:rPr>
        <w:t xml:space="preserve">Lutte contre la malnutrition </w:t>
      </w:r>
      <w:r w:rsidRPr="00EA62B2">
        <w:rPr>
          <w:rFonts w:ascii="Comic Sans MS" w:eastAsiaTheme="minorHAnsi" w:hAnsi="Comic Sans MS" w:cs="Calibri"/>
          <w:szCs w:val="24"/>
        </w:rPr>
        <w:t>: Comme nous sommes tous confinés dans nos maisons, sans pouvoir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descendre dans la rue pour protester, les protections juridiques de toutes sortes - des droits civils et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politiques aux réglementations environnementales - seront réduites. Les pouvoirs de police de l'État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seront utilisés contre nous si nous osons nous révolter. Nous devons trouver de nouvelles façons de</w:t>
      </w:r>
      <w:r w:rsidRPr="00EA62B2">
        <w:rPr>
          <w:rFonts w:ascii="Comic Sans MS" w:eastAsiaTheme="minorHAnsi" w:hAnsi="Comic Sans MS" w:cs="Calibri"/>
          <w:szCs w:val="24"/>
        </w:rPr>
        <w:t xml:space="preserve"> </w:t>
      </w:r>
      <w:r w:rsidRPr="00EA62B2">
        <w:rPr>
          <w:rFonts w:ascii="Comic Sans MS" w:eastAsiaTheme="minorHAnsi" w:hAnsi="Comic Sans MS" w:cs="Calibri"/>
          <w:szCs w:val="24"/>
        </w:rPr>
        <w:t>nous organiser et ne pas nous reposer uniquement sur les médias sociaux.</w:t>
      </w:r>
    </w:p>
    <w:p w:rsidR="008D0F7A" w:rsidRPr="00EA62B2" w:rsidRDefault="008D0F7A" w:rsidP="00EA62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eastAsiaTheme="minorHAnsi" w:hAnsi="Comic Sans MS" w:cs="Calibri-Bold"/>
          <w:b/>
          <w:bCs/>
          <w:color w:val="0000FF"/>
          <w:szCs w:val="24"/>
        </w:rPr>
      </w:pPr>
      <w:r w:rsidRPr="00EA62B2">
        <w:rPr>
          <w:rFonts w:ascii="Comic Sans MS" w:eastAsiaTheme="minorHAnsi" w:hAnsi="Comic Sans MS" w:cs="Calibri-Bold"/>
          <w:b/>
          <w:bCs/>
          <w:color w:val="0000FF"/>
          <w:szCs w:val="24"/>
        </w:rPr>
        <w:t>https://meredethturshen.com/2020/04/24/notes-on-what-the-covid-19-pandemic-is-changing-andlikely-will-never-revert-to-normal/</w:t>
      </w:r>
    </w:p>
    <w:p w:rsidR="008D0F7A" w:rsidRPr="00EA62B2" w:rsidRDefault="008D0F7A" w:rsidP="00EA62B2">
      <w:pPr>
        <w:jc w:val="both"/>
        <w:rPr>
          <w:rFonts w:ascii="Comic Sans MS" w:hAnsi="Comic Sans MS"/>
          <w:szCs w:val="24"/>
        </w:rPr>
      </w:pPr>
    </w:p>
    <w:sectPr w:rsidR="008D0F7A" w:rsidRPr="00EA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7A"/>
    <w:rsid w:val="004E6C35"/>
    <w:rsid w:val="008D0F7A"/>
    <w:rsid w:val="00E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0D01-222B-46A3-B9A5-D352040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0F7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1812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2020-05-04T05:11:00Z</dcterms:created>
  <dcterms:modified xsi:type="dcterms:W3CDTF">2020-05-04T05:29:00Z</dcterms:modified>
</cp:coreProperties>
</file>